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96C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</w:p>
    <w:p w:rsidR="005B096C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</w:p>
    <w:p w:rsidR="005B096C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</w:p>
    <w:p w:rsidR="005B096C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</w:p>
    <w:p w:rsidR="005B096C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</w:p>
    <w:p w:rsidR="005B096C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</w:p>
    <w:p w:rsidR="005B096C" w:rsidRPr="001B553D" w:rsidRDefault="005B096C" w:rsidP="005B096C">
      <w:pPr>
        <w:pStyle w:val="1"/>
        <w:jc w:val="both"/>
        <w:rPr>
          <w:rFonts w:eastAsia="Times New Roman"/>
          <w:sz w:val="32"/>
          <w:szCs w:val="32"/>
        </w:rPr>
      </w:pPr>
      <w:r w:rsidRPr="001B553D">
        <w:rPr>
          <w:rFonts w:eastAsia="Times New Roman"/>
          <w:sz w:val="32"/>
          <w:szCs w:val="32"/>
        </w:rPr>
        <w:t>Приказ Министерства здравоохранения и социального развития Российской Федерации от 13 апреля 2011 г. N 315н г. Москва "Об утверждении Порядка оказания анестезиолого-реанимационной помощи взрослому населению "</w:t>
      </w:r>
    </w:p>
    <w:p w:rsidR="005B096C" w:rsidRPr="001B553D" w:rsidRDefault="005B096C" w:rsidP="005B096C">
      <w:pPr>
        <w:pStyle w:val="3"/>
        <w:jc w:val="both"/>
        <w:rPr>
          <w:rFonts w:eastAsia="Times New Roman"/>
          <w:sz w:val="32"/>
          <w:szCs w:val="32"/>
        </w:rPr>
      </w:pPr>
      <w:r w:rsidRPr="001B553D">
        <w:rPr>
          <w:rFonts w:eastAsia="Times New Roman"/>
          <w:sz w:val="32"/>
          <w:szCs w:val="32"/>
        </w:rPr>
        <w:t xml:space="preserve">Приказ </w:t>
      </w:r>
      <w:proofErr w:type="spellStart"/>
      <w:r w:rsidRPr="001B553D">
        <w:rPr>
          <w:rFonts w:eastAsia="Times New Roman"/>
          <w:sz w:val="32"/>
          <w:szCs w:val="32"/>
        </w:rPr>
        <w:t>Минздравсоцразвития</w:t>
      </w:r>
      <w:proofErr w:type="spellEnd"/>
      <w:r w:rsidRPr="001B553D">
        <w:rPr>
          <w:rFonts w:eastAsia="Times New Roman"/>
          <w:sz w:val="32"/>
          <w:szCs w:val="32"/>
        </w:rPr>
        <w:t xml:space="preserve"> об утверждении порядка оказания анестезиолого-реанимационной помощи взрослому населению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Приказ </w:t>
      </w:r>
      <w:proofErr w:type="spellStart"/>
      <w:r w:rsidRPr="001B553D">
        <w:rPr>
          <w:sz w:val="32"/>
          <w:szCs w:val="32"/>
        </w:rPr>
        <w:t>Минздравсоцразвития</w:t>
      </w:r>
      <w:proofErr w:type="spellEnd"/>
      <w:r w:rsidRPr="001B553D">
        <w:rPr>
          <w:sz w:val="32"/>
          <w:szCs w:val="32"/>
        </w:rPr>
        <w:t xml:space="preserve"> об утверждении порядка оказания анестезиолого-реанимационной помощи взрослому населению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Дата подписания: 13.04.2011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Дата публикации: 06.07.2011 00:00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b/>
          <w:bCs/>
          <w:sz w:val="32"/>
          <w:szCs w:val="32"/>
        </w:rPr>
        <w:t xml:space="preserve">Зарегистрирован в Минюсте РФ 10 июня 2011 г. 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b/>
          <w:bCs/>
          <w:sz w:val="32"/>
          <w:szCs w:val="32"/>
        </w:rPr>
        <w:t>Регистрационный N 21020</w:t>
      </w: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Default="005B096C" w:rsidP="005B096C">
      <w:pPr>
        <w:pStyle w:val="a3"/>
        <w:jc w:val="both"/>
        <w:rPr>
          <w:sz w:val="32"/>
          <w:szCs w:val="32"/>
        </w:rPr>
      </w:pP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В соответствии со статьей 37.1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2007, N 1, ст. 21) </w:t>
      </w:r>
      <w:r w:rsidRPr="001B553D">
        <w:rPr>
          <w:b/>
          <w:bCs/>
          <w:sz w:val="32"/>
          <w:szCs w:val="32"/>
        </w:rPr>
        <w:t>приказываю: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Утвердить порядок оказания анестезиолого-реанимационной помощи взрослому населению согласно приложению.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b/>
          <w:bCs/>
          <w:sz w:val="32"/>
          <w:szCs w:val="32"/>
        </w:rPr>
        <w:t>Министр Т. Голикова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  <w:u w:val="single"/>
        </w:rPr>
        <w:t>Приложение</w:t>
      </w:r>
    </w:p>
    <w:p w:rsidR="005B096C" w:rsidRPr="001B553D" w:rsidRDefault="005B096C" w:rsidP="005B096C">
      <w:pPr>
        <w:pStyle w:val="4"/>
        <w:jc w:val="both"/>
        <w:rPr>
          <w:rFonts w:eastAsia="Times New Roman"/>
          <w:sz w:val="32"/>
          <w:szCs w:val="32"/>
        </w:rPr>
      </w:pPr>
      <w:r w:rsidRPr="001B553D">
        <w:rPr>
          <w:rFonts w:eastAsia="Times New Roman"/>
          <w:sz w:val="32"/>
          <w:szCs w:val="32"/>
        </w:rPr>
        <w:t>Порядок оказания анестезиолого-реанимационной помощи взрослому населению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1. Настоящий порядок регулирует вопросы оказания анестезиолого-реанимационной помощи взрослому населению в медицинских организациях независимо от их организационно-правовой формы.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2. Анестезиолого-реанимационная помощь включает: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lastRenderedPageBreak/>
        <w:t>профилактику и лечение боли и болезненных ощущений у пациентов;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поддержание и (или) искусственное замещение обратимо нарушенных функций жизненно важных органов и систем при состояниях, угрожающих жизни пациента;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проведение лечебных и диагностических мероприятий пациентам во время анестезии, реанимации и интенсивной терапии;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лабораторный и функциональный мониторинг за адекватностью анестезии и (или) интенсивной терапии;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наблюдение за состоянием пациентов в </w:t>
      </w:r>
      <w:proofErr w:type="spellStart"/>
      <w:r w:rsidRPr="001B553D">
        <w:rPr>
          <w:sz w:val="32"/>
          <w:szCs w:val="32"/>
        </w:rPr>
        <w:t>преднаркозном</w:t>
      </w:r>
      <w:proofErr w:type="spellEnd"/>
      <w:r w:rsidRPr="001B553D">
        <w:rPr>
          <w:sz w:val="32"/>
          <w:szCs w:val="32"/>
        </w:rPr>
        <w:t xml:space="preserve"> и посленаркозном периоде и определение его продолжительности;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лечение заболевания, вызвавшего развитие критического состояния, совместно с врачом-специалистом по профилю заболевания пациента;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лечение сопутствующей патологии на основании рекомендаций врачей-специалистов по профилю заболевания пациента;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оказание консультативной помощи врачам-специалистам медицинской организации по проведению интенсивной терапии пациентам в послеоперационных, послеродовых и других подразделениях медицинской организации;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оказание консультативной и практической помощи врачам-специалистам других медицинских организаций;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отбор больных, подлежащих лечению в подразделении, оказывающем анестезиолого-реанимационную помощь, перевод больных в отделения по профилю заболевания пациента или в палаты интенсивного наблюдения (послеродовые, послеоперационные и другие) после стабилизации функций жизненно важных органов.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3. Анестезиолого-реанимационная помощь оказывается в плановой или экстренной форме.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lastRenderedPageBreak/>
        <w:t>4. Анестезиолого-реанимационная помощь оказывается в виде скорой, в том числе скорой специализированной, первичной медико-санитарной и специализированной медицинской помощи.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5. </w:t>
      </w:r>
      <w:proofErr w:type="gramStart"/>
      <w:r w:rsidRPr="001B553D">
        <w:rPr>
          <w:sz w:val="32"/>
          <w:szCs w:val="32"/>
        </w:rPr>
        <w:t xml:space="preserve">В рамках скорой, в том числе скорой специализированной медицинской помощи, анестезиолого-реанимационная помощь оказывается фельдшерскими выездными бригадами скорой медицинской помощи, врачебными выездными бригадами скорой медицинской помощи, специализированными выездными бригадами скорой медицинской помощи реанимационного профиля, штатный состав которых установлен приказом </w:t>
      </w:r>
      <w:proofErr w:type="spellStart"/>
      <w:r w:rsidRPr="001B553D">
        <w:rPr>
          <w:sz w:val="32"/>
          <w:szCs w:val="32"/>
        </w:rPr>
        <w:t>Минздравсоцразвития</w:t>
      </w:r>
      <w:proofErr w:type="spellEnd"/>
      <w:r w:rsidRPr="001B553D">
        <w:rPr>
          <w:sz w:val="32"/>
          <w:szCs w:val="32"/>
        </w:rPr>
        <w:t xml:space="preserve"> России от 1 ноября 2004 г. N 179 "Об утверждении порядка оказания скорой медицинской помощи" (зарегистрирован Минюстом России 23 ноября 2004</w:t>
      </w:r>
      <w:proofErr w:type="gramEnd"/>
      <w:r w:rsidRPr="001B553D">
        <w:rPr>
          <w:sz w:val="32"/>
          <w:szCs w:val="32"/>
        </w:rPr>
        <w:t xml:space="preserve"> </w:t>
      </w:r>
      <w:proofErr w:type="gramStart"/>
      <w:r w:rsidRPr="001B553D">
        <w:rPr>
          <w:sz w:val="32"/>
          <w:szCs w:val="32"/>
        </w:rPr>
        <w:t xml:space="preserve">г. N 6136) с изменениями, внесенными приказом </w:t>
      </w:r>
      <w:proofErr w:type="spellStart"/>
      <w:r w:rsidRPr="001B553D">
        <w:rPr>
          <w:sz w:val="32"/>
          <w:szCs w:val="32"/>
        </w:rPr>
        <w:t>Минздравсоцразвития</w:t>
      </w:r>
      <w:proofErr w:type="spellEnd"/>
      <w:r w:rsidRPr="001B553D">
        <w:rPr>
          <w:sz w:val="32"/>
          <w:szCs w:val="32"/>
        </w:rPr>
        <w:t xml:space="preserve"> России от 2 августа 2010 г. N 586н (зарегистрирован Минюстом России 30 августа 2009 г. N 18289) и включает, в том числе, осуществление обезболивания, а также проведение первичной сердечно-легочной реанимации и дальнейшую транспортировку пациента в медицинскую организацию, оказывающую стационарную медицинскую помощь с поддержанием основных жизненно-важных функций.</w:t>
      </w:r>
      <w:proofErr w:type="gramEnd"/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6. В рамках первичной медико-санитарной помощи анестезиолого-реанимационная помощь оказывается: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proofErr w:type="gramStart"/>
      <w:r w:rsidRPr="001B553D">
        <w:rPr>
          <w:sz w:val="32"/>
          <w:szCs w:val="32"/>
        </w:rPr>
        <w:t>медицинским персоналом медицинских организаций или их структурных подразделений, оказывающих амбулаторную первичную медико-санитарную помощь, в том числе фельдшерско-акушерских пунктов, врачебных амбулаторий и включает, в том числе, проведение обезболивающих мероприятий при осуществлении медицинских вмешательств, а также проведение первичной сердечно-легочной реанимации и иных мероприятий, направленных на устранение заболеваний и (или) состояний, угрожающих жизни пациента при их возникновении и организацию транспортировки пациента в медицинскую</w:t>
      </w:r>
      <w:proofErr w:type="gramEnd"/>
      <w:r w:rsidRPr="001B553D">
        <w:rPr>
          <w:sz w:val="32"/>
          <w:szCs w:val="32"/>
        </w:rPr>
        <w:t xml:space="preserve"> организацию, оказывающую стационарную медицинскую помощь, с поддержанием основных жизненно-важных функций в сопровождении медицинского персонала;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lastRenderedPageBreak/>
        <w:t>персоналом медицинских организаций или их структурных подразделений, оказывающих стационарную первичную медико-санитарную помощь.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7. Специализированная анестезиолого-реанимационная помощь оказывается медицинскими организациями или их структурными подразделениями, оказывающими специализированную медицинскую помощь.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8. Оказание анестезиолого-реанимационной помощи осуществляется медицинским персоналом бригад анестезиологии - реанимации, отделений анестезиологии - реанимации, центров анестезиологии-реанимации в соответствии с приложениями N 1-11 к настоящему Порядку.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9. </w:t>
      </w:r>
      <w:r w:rsidRPr="00B93C2A">
        <w:rPr>
          <w:sz w:val="32"/>
          <w:szCs w:val="32"/>
          <w:highlight w:val="yellow"/>
        </w:rPr>
        <w:t>В подразделениях медицинских организаций по профилям для проведения интенсивного лечения и наблюдения могут организовываться блоки интенсивной терапии.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10. </w:t>
      </w:r>
      <w:r w:rsidRPr="00B93C2A">
        <w:rPr>
          <w:sz w:val="32"/>
          <w:szCs w:val="32"/>
          <w:highlight w:val="yellow"/>
        </w:rPr>
        <w:t>В медицинских организациях, оказывающих круглосуточную анестезиолого-реанимационную помощь больным, доставляемым бригадами скорой медицинской помощи, в составе приемного отделения организуются противошоковые палаты.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11. </w:t>
      </w:r>
      <w:proofErr w:type="gramStart"/>
      <w:r w:rsidRPr="001B553D">
        <w:rPr>
          <w:sz w:val="32"/>
          <w:szCs w:val="32"/>
        </w:rPr>
        <w:t>Штатная численность структурных подразделений медицинских организаций, оказывающих анестезиолого-реанимационную помощь, устанавливается руководителем медицинской организации в соответствии с рекомендуемыми нормативами штатной численности медицинского и другого персонала подразделений, оказывающих анестезиолого-реанимационную помощь, согласно приложениям N 2, 5 и 9 к настоящему Порядку, а также в соответствии с рекомендуемыми штатными нормативами численности медицинского и другого персонала подразделений, оказывающих анестезиолого-реанимационную помощь, медицинских организаций, оказывающих специализированную медицинскую</w:t>
      </w:r>
      <w:proofErr w:type="gramEnd"/>
      <w:r w:rsidRPr="001B553D">
        <w:rPr>
          <w:sz w:val="32"/>
          <w:szCs w:val="32"/>
        </w:rPr>
        <w:t xml:space="preserve"> помощь, установленными порядками оказания отдельных видов (по профилям) медицинской помощи.</w:t>
      </w:r>
    </w:p>
    <w:p w:rsidR="005B096C" w:rsidRPr="00B93C2A" w:rsidRDefault="005B096C" w:rsidP="005B096C">
      <w:pPr>
        <w:pStyle w:val="a3"/>
        <w:jc w:val="both"/>
        <w:rPr>
          <w:b/>
          <w:i/>
          <w:sz w:val="36"/>
          <w:szCs w:val="36"/>
        </w:rPr>
      </w:pPr>
      <w:r w:rsidRPr="001B553D">
        <w:rPr>
          <w:sz w:val="32"/>
          <w:szCs w:val="32"/>
        </w:rPr>
        <w:lastRenderedPageBreak/>
        <w:t xml:space="preserve">12. </w:t>
      </w:r>
      <w:proofErr w:type="gramStart"/>
      <w:r w:rsidRPr="00B93C2A">
        <w:rPr>
          <w:b/>
          <w:i/>
          <w:sz w:val="36"/>
          <w:szCs w:val="36"/>
          <w:highlight w:val="yellow"/>
        </w:rPr>
        <w:t>Число коек для оказания анестезиолого-реанимационной помощи в медицинской организации устанавливается руководителем медицинской организации в зависимости от потребностей, обусловленных видами и объемом оказываемой медицинской помощи, и составляет не менее 3 % от общего коечного фонда в медицинских организациях, имеющих коечный фонд до 400 коек и не менее 5% в медицинских организациях с коечным фондом более 400 коек.</w:t>
      </w:r>
      <w:proofErr w:type="gramEnd"/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13. Оборудование и принадлежности для проведения оказания анестезиолого-реанимационной помощи поддерживаются в постоянной готовности к работе.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Не допускается проведение любого вида анестезии врачом анестезиологом-реаниматологом в местах, не обеспеченных специальным оборудованием.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14. В медицинских организациях, в том числе в дневных стационарах, оборудуются </w:t>
      </w:r>
      <w:proofErr w:type="spellStart"/>
      <w:r w:rsidRPr="001B553D">
        <w:rPr>
          <w:sz w:val="32"/>
          <w:szCs w:val="32"/>
        </w:rPr>
        <w:t>преднаркозная</w:t>
      </w:r>
      <w:proofErr w:type="spellEnd"/>
      <w:r w:rsidRPr="001B553D">
        <w:rPr>
          <w:sz w:val="32"/>
          <w:szCs w:val="32"/>
        </w:rPr>
        <w:t xml:space="preserve"> палата - помещение для подготовки и введения больных в анестезию из расчета 1 место на 1 хирургический стол и палата пробуждения - для выведения пациентов из анестезии и наблюдения за ними из расчета 2 места на 1 хирургический стол. При отсутствии возможности выделения отдельного помещения </w:t>
      </w:r>
      <w:proofErr w:type="spellStart"/>
      <w:r w:rsidRPr="001B553D">
        <w:rPr>
          <w:sz w:val="32"/>
          <w:szCs w:val="32"/>
        </w:rPr>
        <w:t>преднаркозная</w:t>
      </w:r>
      <w:proofErr w:type="spellEnd"/>
      <w:r w:rsidRPr="001B553D">
        <w:rPr>
          <w:sz w:val="32"/>
          <w:szCs w:val="32"/>
        </w:rPr>
        <w:t xml:space="preserve"> палата и палата пробуждения могут быть совмещены.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При количестве хирургических столов более 4 в составе одного операционного блока места в </w:t>
      </w:r>
      <w:proofErr w:type="spellStart"/>
      <w:r w:rsidRPr="001B553D">
        <w:rPr>
          <w:sz w:val="32"/>
          <w:szCs w:val="32"/>
        </w:rPr>
        <w:t>преднаркозной</w:t>
      </w:r>
      <w:proofErr w:type="spellEnd"/>
      <w:r w:rsidRPr="001B553D">
        <w:rPr>
          <w:sz w:val="32"/>
          <w:szCs w:val="32"/>
        </w:rPr>
        <w:t xml:space="preserve"> палате и палате пробуждения суммарно рассчитываются по 2 места на один хирургический стол, но не более 12 коек на операционный блок.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15. </w:t>
      </w:r>
      <w:proofErr w:type="gramStart"/>
      <w:r w:rsidRPr="001B553D">
        <w:rPr>
          <w:sz w:val="32"/>
          <w:szCs w:val="32"/>
        </w:rPr>
        <w:t xml:space="preserve">При подготовке пациента к плановой операции он должен быть заблаговременно (не позже чем за 1 сутки до предполагаемого оперативного вмешательства) осмотрен врачом анестезиологом-реаниматологом с целью определения полноты обследования в соответствии с установленными стандартами оказания медицинской помощи и назначения, в случае необходимости, </w:t>
      </w:r>
      <w:r w:rsidRPr="001B553D">
        <w:rPr>
          <w:sz w:val="32"/>
          <w:szCs w:val="32"/>
        </w:rPr>
        <w:lastRenderedPageBreak/>
        <w:t>дополнительного обследования, оценки степени операционно-анестезиологического риска, осуществления обоснованного выбора метода анестезии и необходимых для нее средств.</w:t>
      </w:r>
      <w:proofErr w:type="gramEnd"/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Результаты осмотра пациента с обоснованием, при необходимости, его дополнительного обследования, оформляются врачом анестезиологом-реаниматологом в виде заключения, которое вносится в медицинскую документацию пациента.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Непосредственно перед проведением анестезии пациенты в обязательном порядке повторно осматриваются врачом анестезиологом-реаниматологом, о чем в медицинскую документацию пациента вносится соответствующая запись.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16. При необходимости проведения экстренного оперативного вмешательства пациенты в обязательном порядке осматриваются врачом анестезиологом-реаниматологом перед проведением анестезии, о чем в медицинскую документацию пациента вносится соответствующая запись. При необходимости дополнительного обследования пациента и его подготовки к анестезии результаты осмотра пациента оформляются врачом анестезиологом-реаниматологом в виде соответствующего заключения, которое вносится в медицинскую документацию пациента.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17. </w:t>
      </w:r>
      <w:r w:rsidRPr="00B93C2A">
        <w:rPr>
          <w:b/>
          <w:i/>
          <w:sz w:val="32"/>
          <w:szCs w:val="32"/>
          <w:highlight w:val="yellow"/>
        </w:rPr>
        <w:t>Во время анестезии врачом анестезиологом-реаниматологом ведется анестезиологическая карта</w:t>
      </w:r>
      <w:r w:rsidRPr="001B553D">
        <w:rPr>
          <w:sz w:val="32"/>
          <w:szCs w:val="32"/>
        </w:rPr>
        <w:t>. После окончания анестезии оформляется протокол, где отмечается ее ход, особенности и осложнения, оценивается состояние пациента на момент передачи его для наблюдения и лечения другому медицинскому персоналу. Заключение, карта и протокол анестезии вносятся в медицинскую документацию пациента.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18. Во время проведения анестезии врач анестезиолог-реаниматолог, ее осуществляющий, не вправе оказывать медицинскую помощь другим пациентам либо выполнять иные функции, не связанные с непосредственным проведением анестезии.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19. Время пребывания пациентов в палатах пробуждения после операционного вмешательства не должно превышать 4 часов. Для </w:t>
      </w:r>
      <w:r w:rsidRPr="001B553D">
        <w:rPr>
          <w:sz w:val="32"/>
          <w:szCs w:val="32"/>
        </w:rPr>
        <w:lastRenderedPageBreak/>
        <w:t>дальнейшего лечения больные переводятся в профильное отделение, блок интенсивной терапии или в подразделение, оказывающее анестезиолого-реанимационную помощь.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При переводе из операционной в палату пробуждения отметка о завершении операции вносится в наркозную карту, в которой также отражается течение пробуждения до момента перевода в профильное отделение, блок интенсивной терапии или в подразделение, оказывающее анестезиолого-реанимационную помощь.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20. </w:t>
      </w:r>
      <w:proofErr w:type="gramStart"/>
      <w:r w:rsidRPr="001B553D">
        <w:rPr>
          <w:sz w:val="32"/>
          <w:szCs w:val="32"/>
        </w:rPr>
        <w:t>Перевод пациента в подразделение, оказывающее анестезиолого-реанимационную помощь для проведения интенсивного лечения, осуществляется по решению заведующего подразделением, оказывающего анестезиолого-реанимационную помощь, а при его отсутствии - лицом, его замещающим, на основании совместного осмотра с лечащим врачом по профилю заболевания пациента и по согласованию с заведующим подразделения, оказывающего анестезиолого-реанимационную помощь, в которое пациент переводится.</w:t>
      </w:r>
      <w:proofErr w:type="gramEnd"/>
      <w:r w:rsidRPr="001B553D">
        <w:rPr>
          <w:sz w:val="32"/>
          <w:szCs w:val="32"/>
        </w:rPr>
        <w:t xml:space="preserve"> В спорных случаях вопрос перевода решает консилиум врачей анестезиологов-реаниматологов и должностных лиц медицинской организации.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21. Транспортировка в подразделение, оказывающее анестезиолого-реанимационную помощь, осуществляется силами сотрудников отделения по профилю заболевания пациента в сопровождении врача анестезиолога-реаниматолога.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22. Лечение пациента в подразделении, оказывающем анестезиолого-реанимационную помощь, осуществляется врачом анестезиологом-реаниматологом. Врач-специалист по профилю заболевания пациента, осуществлявший лечение или оперировавший больного до перевода в подразделение, оказывающее анестезиолого-реанимационную помощь, ежедневно осматривает больного и выполняет лечебно-диагностические мероприятия.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При возникновении противоречий в тактике лечения в первую очередь решаются вопросы лечения критического состояния с учетом рекомендаций по лечению основного заболевания.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lastRenderedPageBreak/>
        <w:t>23. При поступлении пациента в подразделение, оказывающее анестезиолого-реанимационную помощь, непосредственно из приемного отделения, к обследованию пациента до выяснения и устранения причины тяжелого состояния врачом анестезиологом-реаниматологом привлекаются врачи подразделений медицинской организации, которые осматривают поступившего пациента в возможно короткий срок. В медицинскую документацию пациента вносятся записи с обоснованием необходимости консультации специалистов по профилям, а также записи о проведенных консультациях.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24. Осмотр пациента врачом анестезиологом-реаниматологом в подразделении, оказывающем анестезиолого-реанимационную помощь, осуществляется не реже 4 раз в сутки, о чем в медицинскую документацию пациента вносится плановая запись динамического наблюдения врача анестезиолога-реаниматолога, отражающая эффективность проводимого лечения, результаты лабораторных, функциональных и других исследований, промежуточное заключение. В случаях внезапного изменения состояния больного производится внеплановая запись либо подробное описание ситуации в плановой записи с точным указанием времени происшествия и проведенных мероприятий.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25. Не допускается совмещение врачом анестезиологом-реаниматологом работы в палатах для реанимации и интенсивной терапии с другими видами анестезиолого-реанимационной деятельности (проведение анестезии в операционных и прочего), за исключением экстренных консультаций по учреждению при отсутствии других специалистов анестезиологов-реаниматологов.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26. </w:t>
      </w:r>
      <w:r w:rsidRPr="00B93C2A">
        <w:rPr>
          <w:b/>
          <w:i/>
          <w:sz w:val="32"/>
          <w:szCs w:val="32"/>
        </w:rPr>
        <w:t>При проведении интенсивного наблюдения и лечения в подразделении, оказывающем анестезиолого-реанимационную помощь, на пациента оформляется и ведется карта интенсивной терапии, в которой отражаются основные физиологические показатели и иные сведения, связанные с проведением лечения</w:t>
      </w:r>
      <w:r w:rsidRPr="001B553D">
        <w:rPr>
          <w:sz w:val="32"/>
          <w:szCs w:val="32"/>
        </w:rPr>
        <w:t>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27. После восстановления и стабилизации функций жизненно-важных органов и систем пациенты переводятся для дальнейшего лечения в подразделение медицинской организации по профилю </w:t>
      </w:r>
      <w:r w:rsidRPr="001B553D">
        <w:rPr>
          <w:sz w:val="32"/>
          <w:szCs w:val="32"/>
        </w:rPr>
        <w:lastRenderedPageBreak/>
        <w:t>заболевания либо в блок интенсивной терапии этого подразделения при его наличии.</w:t>
      </w:r>
    </w:p>
    <w:p w:rsidR="005B096C" w:rsidRPr="00B93C2A" w:rsidRDefault="005B096C" w:rsidP="005B096C">
      <w:pPr>
        <w:pStyle w:val="a3"/>
        <w:jc w:val="both"/>
        <w:rPr>
          <w:b/>
          <w:i/>
          <w:sz w:val="32"/>
          <w:szCs w:val="32"/>
        </w:rPr>
      </w:pPr>
      <w:r w:rsidRPr="001B553D">
        <w:rPr>
          <w:sz w:val="32"/>
          <w:szCs w:val="32"/>
        </w:rPr>
        <w:t xml:space="preserve">28. </w:t>
      </w:r>
      <w:r w:rsidRPr="00B93C2A">
        <w:rPr>
          <w:b/>
          <w:i/>
          <w:sz w:val="32"/>
          <w:szCs w:val="32"/>
          <w:highlight w:val="yellow"/>
        </w:rPr>
        <w:t>Решение о переводе пациента в отделение по профилю заболевания принимается заведующим подразделением, оказывающим анестезиолого-реанимационную помощь, либо лицом, его замещающим, на основании результатов совместного осмотра пациента врачом анестезиологом-реаниматологом и лечащим врачом и (или) заведующим профильным отделением, а в спорных ситуациях - консилиумом врачей.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29. Транспортировка пациентов из подразделений, оказывающих анестезиолого-реанимационную помощь, в отделение по профилю заболевания пациента осуществляется персоналом отделения по профилю заболевания пациента незамедлительно.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30. </w:t>
      </w:r>
      <w:r w:rsidRPr="00B93C2A">
        <w:rPr>
          <w:b/>
          <w:i/>
          <w:sz w:val="32"/>
          <w:szCs w:val="32"/>
          <w:highlight w:val="yellow"/>
        </w:rPr>
        <w:t>При переводе пациентов из профильных отделений в подразделения, оказывающие анестезиолого-реанимационную помощь, и из них в другие подразделения медицинской организации в медицинскую документацию</w:t>
      </w:r>
      <w:r w:rsidRPr="001B553D">
        <w:rPr>
          <w:sz w:val="32"/>
          <w:szCs w:val="32"/>
        </w:rPr>
        <w:t xml:space="preserve"> больного вносится запись с обоснованием перевода.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31. В случае развития у пациента в профильном отделении угрожающего жизни состояния, требующего оказания помощи врачом анестезиологом-реаниматологом, персонал профильного отделения вызывает к пациенту врача анестезиолога-реаниматолога и принимает меры по устранению состояний, угрожающих жизни пациента.</w:t>
      </w:r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 xml:space="preserve">Приложения к Порядку публикуются на официальном сайте </w:t>
      </w:r>
      <w:proofErr w:type="spellStart"/>
      <w:r w:rsidRPr="001B553D">
        <w:rPr>
          <w:sz w:val="32"/>
          <w:szCs w:val="32"/>
        </w:rPr>
        <w:t>Минздравсоцразвития</w:t>
      </w:r>
      <w:proofErr w:type="spellEnd"/>
      <w:r w:rsidRPr="001B553D">
        <w:rPr>
          <w:sz w:val="32"/>
          <w:szCs w:val="32"/>
        </w:rPr>
        <w:t xml:space="preserve"> России по адресу: </w:t>
      </w:r>
      <w:hyperlink r:id="rId7" w:history="1">
        <w:r w:rsidRPr="001B553D">
          <w:rPr>
            <w:rStyle w:val="a4"/>
            <w:sz w:val="32"/>
            <w:szCs w:val="32"/>
          </w:rPr>
          <w:t>http://www.minzdrav</w:t>
        </w:r>
        <w:bookmarkStart w:id="0" w:name="_GoBack"/>
        <w:bookmarkEnd w:id="0"/>
        <w:r w:rsidRPr="001B553D">
          <w:rPr>
            <w:rStyle w:val="a4"/>
            <w:sz w:val="32"/>
            <w:szCs w:val="32"/>
          </w:rPr>
          <w:t>soc.ru/docs/mzsr/spa/78/</w:t>
        </w:r>
      </w:hyperlink>
    </w:p>
    <w:p w:rsidR="005B096C" w:rsidRPr="001B553D" w:rsidRDefault="005B096C" w:rsidP="005B096C">
      <w:pPr>
        <w:pStyle w:val="a3"/>
        <w:jc w:val="both"/>
        <w:rPr>
          <w:sz w:val="32"/>
          <w:szCs w:val="32"/>
        </w:rPr>
      </w:pPr>
      <w:r w:rsidRPr="001B553D">
        <w:rPr>
          <w:sz w:val="32"/>
          <w:szCs w:val="32"/>
        </w:rPr>
        <w:t>Материал опубликован по адресу: http://www.rg.ru/2011/07/06/reanimatsia-dok.html</w:t>
      </w:r>
    </w:p>
    <w:p w:rsidR="00B747DC" w:rsidRDefault="00B747DC" w:rsidP="005B096C">
      <w:pPr>
        <w:jc w:val="both"/>
      </w:pPr>
    </w:p>
    <w:sectPr w:rsidR="00B747DC" w:rsidSect="005B096C">
      <w:footerReference w:type="default" r:id="rId8"/>
      <w:pgSz w:w="11906" w:h="16838"/>
      <w:pgMar w:top="1134" w:right="1304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99D" w:rsidRDefault="0079599D" w:rsidP="005B096C">
      <w:pPr>
        <w:spacing w:after="0" w:line="240" w:lineRule="auto"/>
      </w:pPr>
      <w:r>
        <w:separator/>
      </w:r>
    </w:p>
  </w:endnote>
  <w:endnote w:type="continuationSeparator" w:id="0">
    <w:p w:rsidR="0079599D" w:rsidRDefault="0079599D" w:rsidP="005B0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095362"/>
      <w:docPartObj>
        <w:docPartGallery w:val="Page Numbers (Bottom of Page)"/>
        <w:docPartUnique/>
      </w:docPartObj>
    </w:sdtPr>
    <w:sdtEndPr/>
    <w:sdtContent>
      <w:p w:rsidR="005B096C" w:rsidRDefault="005B09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C2A">
          <w:rPr>
            <w:noProof/>
          </w:rPr>
          <w:t>11</w:t>
        </w:r>
        <w:r>
          <w:fldChar w:fldCharType="end"/>
        </w:r>
      </w:p>
    </w:sdtContent>
  </w:sdt>
  <w:p w:rsidR="005B096C" w:rsidRDefault="005B09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99D" w:rsidRDefault="0079599D" w:rsidP="005B096C">
      <w:pPr>
        <w:spacing w:after="0" w:line="240" w:lineRule="auto"/>
      </w:pPr>
      <w:r>
        <w:separator/>
      </w:r>
    </w:p>
  </w:footnote>
  <w:footnote w:type="continuationSeparator" w:id="0">
    <w:p w:rsidR="0079599D" w:rsidRDefault="0079599D" w:rsidP="005B09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96C"/>
    <w:rsid w:val="005B096C"/>
    <w:rsid w:val="0079081A"/>
    <w:rsid w:val="0079599D"/>
    <w:rsid w:val="00B747DC"/>
    <w:rsid w:val="00B9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096C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B096C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B096C"/>
    <w:pPr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96C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096C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096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B09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B096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B0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096C"/>
  </w:style>
  <w:style w:type="paragraph" w:styleId="a7">
    <w:name w:val="footer"/>
    <w:basedOn w:val="a"/>
    <w:link w:val="a8"/>
    <w:uiPriority w:val="99"/>
    <w:unhideWhenUsed/>
    <w:rsid w:val="005B0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09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B096C"/>
    <w:pPr>
      <w:spacing w:before="100" w:beforeAutospacing="1" w:after="100" w:afterAutospacing="1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B096C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5B096C"/>
    <w:pPr>
      <w:spacing w:before="100" w:beforeAutospacing="1" w:after="100" w:afterAutospacing="1" w:line="240" w:lineRule="auto"/>
      <w:outlineLvl w:val="3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96C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096C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096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5B09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B096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B0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B096C"/>
  </w:style>
  <w:style w:type="paragraph" w:styleId="a7">
    <w:name w:val="footer"/>
    <w:basedOn w:val="a"/>
    <w:link w:val="a8"/>
    <w:uiPriority w:val="99"/>
    <w:unhideWhenUsed/>
    <w:rsid w:val="005B09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B0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inzdravsoc.ru/docs/mzsr/spa/78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2292</Words>
  <Characters>13069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miac</Company>
  <LinksUpToDate>false</LinksUpToDate>
  <CharactersWithSpaces>15331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bgusev</dc:creator>
  <cp:keywords/>
  <dc:description/>
  <cp:lastModifiedBy>bgusev</cp:lastModifiedBy>
  <cp:revision>2</cp:revision>
  <dcterms:created xsi:type="dcterms:W3CDTF">2013-02-21T05:13:00Z</dcterms:created>
  <dcterms:modified xsi:type="dcterms:W3CDTF">2013-02-27T06:08:00Z</dcterms:modified>
</cp:coreProperties>
</file>